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6B5" w:rsidRDefault="001E56B5" w:rsidP="001E56B5">
      <w:pPr>
        <w:spacing w:before="120"/>
        <w:ind w:firstLine="567"/>
        <w:jc w:val="center"/>
      </w:pPr>
      <w:proofErr w:type="gramStart"/>
      <w:r>
        <w:rPr>
          <w:b/>
          <w:bCs/>
          <w:sz w:val="28"/>
          <w:szCs w:val="28"/>
          <w:lang w:val="en-GB" w:eastAsia="en-US"/>
        </w:rPr>
        <w:t xml:space="preserve">Notes on the </w:t>
      </w:r>
      <w:r>
        <w:rPr>
          <w:b/>
          <w:i/>
          <w:sz w:val="28"/>
          <w:lang w:val="en-GB" w:eastAsia="en-US"/>
        </w:rPr>
        <w:t>res gestae</w:t>
      </w:r>
      <w:r>
        <w:rPr>
          <w:b/>
          <w:sz w:val="28"/>
          <w:lang w:val="en-GB" w:eastAsia="en-US"/>
        </w:rPr>
        <w:t xml:space="preserve"> and </w:t>
      </w:r>
      <w:r w:rsidR="00493180">
        <w:rPr>
          <w:b/>
          <w:color w:val="auto"/>
          <w:sz w:val="28"/>
          <w:lang w:val="en-GB" w:eastAsia="en-US"/>
        </w:rPr>
        <w:t xml:space="preserve">historiographical views towards </w:t>
      </w:r>
      <w:r w:rsidR="00493180" w:rsidRPr="00A833B5">
        <w:rPr>
          <w:b/>
          <w:color w:val="auto"/>
          <w:sz w:val="28"/>
          <w:lang w:val="en-GB" w:eastAsia="en-US"/>
        </w:rPr>
        <w:t>the</w:t>
      </w:r>
      <w:r w:rsidR="00493180">
        <w:rPr>
          <w:b/>
          <w:sz w:val="28"/>
          <w:lang w:val="en-GB" w:eastAsia="en-US"/>
        </w:rPr>
        <w:t xml:space="preserve"> Battle of Adrianople (</w:t>
      </w:r>
      <w:r>
        <w:rPr>
          <w:b/>
          <w:sz w:val="28"/>
          <w:lang w:val="en-GB" w:eastAsia="en-US"/>
        </w:rPr>
        <w:t>378 A.D.</w:t>
      </w:r>
      <w:r w:rsidR="00493180">
        <w:rPr>
          <w:b/>
          <w:sz w:val="28"/>
          <w:lang w:val="en-GB" w:eastAsia="en-US"/>
        </w:rPr>
        <w:t>)</w:t>
      </w:r>
      <w:proofErr w:type="gramEnd"/>
    </w:p>
    <w:p w:rsidR="001E56B5" w:rsidRDefault="001E56B5" w:rsidP="001E56B5">
      <w:pPr>
        <w:spacing w:before="120"/>
        <w:ind w:firstLine="567"/>
        <w:rPr>
          <w:rFonts w:cstheme="minorBidi"/>
          <w:b/>
          <w:sz w:val="20"/>
          <w:lang w:eastAsia="en-US"/>
        </w:rPr>
      </w:pPr>
      <w:r w:rsidRPr="00A833B5">
        <w:rPr>
          <w:rFonts w:cstheme="minorBidi"/>
          <w:b/>
          <w:sz w:val="20"/>
          <w:lang w:eastAsia="en-US"/>
        </w:rPr>
        <w:t xml:space="preserve">    </w:t>
      </w:r>
    </w:p>
    <w:p w:rsidR="001E56B5" w:rsidRPr="001E56B5" w:rsidRDefault="001E56B5" w:rsidP="001E56B5">
      <w:pPr>
        <w:spacing w:before="120"/>
        <w:ind w:firstLine="567"/>
        <w:jc w:val="center"/>
        <w:rPr>
          <w:rFonts w:cstheme="minorBidi"/>
          <w:b/>
          <w:sz w:val="20"/>
          <w:lang w:val="en-US" w:eastAsia="en-US"/>
        </w:rPr>
      </w:pPr>
      <w:r w:rsidRPr="001E56B5">
        <w:rPr>
          <w:rFonts w:cstheme="minorBidi"/>
          <w:b/>
          <w:sz w:val="20"/>
          <w:lang w:val="en-US" w:eastAsia="en-US"/>
        </w:rPr>
        <w:t>Dr. Mehmet YILMAZATA</w:t>
      </w:r>
    </w:p>
    <w:p w:rsidR="001E56B5" w:rsidRDefault="001E56B5" w:rsidP="001E56B5">
      <w:pPr>
        <w:spacing w:before="120"/>
        <w:ind w:firstLine="567"/>
        <w:rPr>
          <w:rFonts w:cstheme="minorBidi"/>
        </w:rPr>
      </w:pPr>
      <w:r w:rsidRPr="001E56B5">
        <w:rPr>
          <w:rFonts w:cstheme="minorBidi"/>
          <w:b/>
          <w:sz w:val="20"/>
          <w:lang w:val="en-US" w:eastAsia="en-US"/>
        </w:rPr>
        <w:t>E-Mail: mehmetyilmazata@gmail.com</w:t>
      </w:r>
    </w:p>
    <w:p w:rsidR="001E56B5" w:rsidRDefault="001E56B5" w:rsidP="001E56B5">
      <w:pPr>
        <w:spacing w:before="120"/>
        <w:ind w:left="567"/>
        <w:jc w:val="both"/>
        <w:rPr>
          <w:rFonts w:cstheme="minorBidi"/>
          <w:b/>
          <w:sz w:val="20"/>
          <w:lang w:val="en-US" w:eastAsia="en-US"/>
        </w:rPr>
      </w:pPr>
      <w:r w:rsidRPr="001E56B5">
        <w:rPr>
          <w:rFonts w:cstheme="minorBidi"/>
          <w:b/>
          <w:sz w:val="20"/>
          <w:lang w:val="en-US" w:eastAsia="en-US"/>
        </w:rPr>
        <w:t xml:space="preserve">Istanbul University    </w:t>
      </w:r>
    </w:p>
    <w:p w:rsidR="00493180" w:rsidRDefault="00493180" w:rsidP="001E56B5">
      <w:pPr>
        <w:spacing w:before="120"/>
        <w:ind w:left="567"/>
        <w:jc w:val="both"/>
        <w:rPr>
          <w:rFonts w:cstheme="minorBidi"/>
        </w:rPr>
      </w:pPr>
      <w:r w:rsidRPr="00493180">
        <w:rPr>
          <w:rFonts w:cstheme="minorBidi"/>
        </w:rPr>
        <w:t>https://orcid.org/0000-0002-4115-5477</w:t>
      </w:r>
    </w:p>
    <w:p w:rsidR="001E56B5" w:rsidRPr="003136C0" w:rsidRDefault="001E56B5" w:rsidP="001E56B5">
      <w:pPr>
        <w:spacing w:before="120"/>
        <w:ind w:left="567"/>
        <w:rPr>
          <w:rFonts w:cstheme="minorBidi"/>
          <w:sz w:val="20"/>
          <w:szCs w:val="20"/>
        </w:rPr>
      </w:pPr>
      <w:r w:rsidRPr="003136C0">
        <w:rPr>
          <w:rFonts w:cstheme="minorBidi"/>
          <w:sz w:val="20"/>
          <w:szCs w:val="20"/>
          <w:lang w:val="en-GB" w:eastAsia="en-US"/>
        </w:rPr>
        <w:t xml:space="preserve">The Battle of Adrianople has been presented as a turning point in history by classical as well as by modern authors.  In this paper, classical sources, especially the res gestae, are being set into context together with modern works, trying to point out a balanced view on historical events and their interpretation by historians. Special attention is being paid to legal aspects as the </w:t>
      </w:r>
      <w:proofErr w:type="spellStart"/>
      <w:r w:rsidRPr="003136C0">
        <w:rPr>
          <w:rFonts w:cstheme="minorBidi"/>
          <w:sz w:val="20"/>
          <w:szCs w:val="20"/>
          <w:lang w:val="en-GB" w:eastAsia="en-US"/>
        </w:rPr>
        <w:t>foedus</w:t>
      </w:r>
      <w:proofErr w:type="spellEnd"/>
      <w:r w:rsidRPr="003136C0">
        <w:rPr>
          <w:rFonts w:cstheme="minorBidi"/>
          <w:sz w:val="20"/>
          <w:szCs w:val="20"/>
          <w:lang w:val="en-GB" w:eastAsia="en-US"/>
        </w:rPr>
        <w:t xml:space="preserve"> and </w:t>
      </w:r>
      <w:proofErr w:type="spellStart"/>
      <w:r w:rsidRPr="003136C0">
        <w:rPr>
          <w:rFonts w:cstheme="minorBidi"/>
          <w:sz w:val="20"/>
          <w:szCs w:val="20"/>
          <w:lang w:val="en-GB" w:eastAsia="en-US"/>
        </w:rPr>
        <w:t>dedictio</w:t>
      </w:r>
      <w:proofErr w:type="spellEnd"/>
      <w:r w:rsidRPr="003136C0">
        <w:rPr>
          <w:rFonts w:cstheme="minorBidi"/>
          <w:sz w:val="20"/>
          <w:szCs w:val="20"/>
          <w:lang w:val="en-GB" w:eastAsia="en-US"/>
        </w:rPr>
        <w:t xml:space="preserve"> within the limits of the Roman </w:t>
      </w:r>
      <w:proofErr w:type="spellStart"/>
      <w:r w:rsidRPr="003136C0">
        <w:rPr>
          <w:rFonts w:cstheme="minorBidi"/>
          <w:sz w:val="20"/>
          <w:szCs w:val="20"/>
          <w:lang w:val="en-GB" w:eastAsia="en-US"/>
        </w:rPr>
        <w:t>ius</w:t>
      </w:r>
      <w:proofErr w:type="spellEnd"/>
      <w:r w:rsidRPr="003136C0">
        <w:rPr>
          <w:rFonts w:cstheme="minorBidi"/>
          <w:sz w:val="20"/>
          <w:szCs w:val="20"/>
          <w:lang w:val="en-GB" w:eastAsia="en-US"/>
        </w:rPr>
        <w:t xml:space="preserve"> </w:t>
      </w:r>
      <w:proofErr w:type="spellStart"/>
      <w:r w:rsidRPr="003136C0">
        <w:rPr>
          <w:rFonts w:cstheme="minorBidi"/>
          <w:sz w:val="20"/>
          <w:szCs w:val="20"/>
          <w:lang w:val="en-GB" w:eastAsia="en-US"/>
        </w:rPr>
        <w:t>gentium</w:t>
      </w:r>
      <w:proofErr w:type="spellEnd"/>
      <w:r w:rsidRPr="003136C0">
        <w:rPr>
          <w:rFonts w:cstheme="minorBidi"/>
          <w:sz w:val="20"/>
          <w:szCs w:val="20"/>
          <w:lang w:val="en-GB" w:eastAsia="en-US"/>
        </w:rPr>
        <w:t xml:space="preserve">. In light of the sources, the Roman-Gothic conflict, even if having resulted in a devastating defeat for the Romans, did not yet challenge the ideal of the Roman state as a hegemon power. The Goths did not seek to infiltrate the Roman Empire in order </w:t>
      </w:r>
      <w:r w:rsidRPr="003136C0">
        <w:rPr>
          <w:rFonts w:hAnsi="Times New Roman"/>
          <w:sz w:val="20"/>
          <w:szCs w:val="20"/>
          <w:lang w:val="en-GB" w:eastAsia="en-US"/>
        </w:rPr>
        <w:t>t</w:t>
      </w:r>
      <w:r w:rsidRPr="003136C0">
        <w:rPr>
          <w:rFonts w:cstheme="minorBidi"/>
          <w:sz w:val="20"/>
          <w:szCs w:val="20"/>
          <w:lang w:val="en-GB" w:eastAsia="en-US"/>
        </w:rPr>
        <w:t xml:space="preserve">o carve out their own realm, but even after the battle rather sought to gain permanent and secure settlement within the system of the Roman state. This research focuses on a critical analysis of the events as presented in the res gestae by Ammianus </w:t>
      </w:r>
      <w:proofErr w:type="spellStart"/>
      <w:r w:rsidRPr="003136C0">
        <w:rPr>
          <w:rFonts w:cstheme="minorBidi"/>
          <w:sz w:val="20"/>
          <w:szCs w:val="20"/>
          <w:lang w:val="en-GB" w:eastAsia="en-US"/>
        </w:rPr>
        <w:t>Marcellinus</w:t>
      </w:r>
      <w:proofErr w:type="spellEnd"/>
      <w:r w:rsidRPr="003136C0">
        <w:rPr>
          <w:rFonts w:cstheme="minorBidi"/>
          <w:sz w:val="20"/>
          <w:szCs w:val="20"/>
          <w:lang w:val="en-GB" w:eastAsia="en-US"/>
        </w:rPr>
        <w:t xml:space="preserve">.         </w:t>
      </w:r>
    </w:p>
    <w:p w:rsidR="001E56B5" w:rsidRPr="003136C0" w:rsidRDefault="001E56B5" w:rsidP="001E56B5">
      <w:pPr>
        <w:spacing w:before="120"/>
        <w:ind w:left="567"/>
        <w:rPr>
          <w:rFonts w:cstheme="minorBidi"/>
          <w:b/>
          <w:sz w:val="20"/>
          <w:szCs w:val="20"/>
          <w:lang w:val="en-GB" w:eastAsia="en-US"/>
        </w:rPr>
      </w:pPr>
    </w:p>
    <w:p w:rsidR="001E56B5" w:rsidRPr="003136C0" w:rsidRDefault="001E56B5" w:rsidP="001E56B5">
      <w:pPr>
        <w:spacing w:before="120"/>
        <w:ind w:left="567"/>
        <w:rPr>
          <w:rFonts w:cstheme="minorBidi"/>
          <w:sz w:val="20"/>
          <w:szCs w:val="20"/>
        </w:rPr>
      </w:pPr>
      <w:r w:rsidRPr="003136C0">
        <w:rPr>
          <w:rFonts w:cstheme="minorBidi"/>
          <w:b/>
          <w:sz w:val="20"/>
          <w:szCs w:val="20"/>
          <w:lang w:val="en-GB" w:eastAsia="en-US"/>
        </w:rPr>
        <w:t>Keywords:</w:t>
      </w:r>
    </w:p>
    <w:p w:rsidR="001E56B5" w:rsidRPr="003136C0" w:rsidRDefault="001E56B5" w:rsidP="001E56B5">
      <w:pPr>
        <w:spacing w:before="120"/>
        <w:ind w:left="567"/>
        <w:rPr>
          <w:rFonts w:cstheme="minorBidi"/>
          <w:sz w:val="20"/>
          <w:szCs w:val="20"/>
        </w:rPr>
      </w:pPr>
      <w:r w:rsidRPr="003136C0">
        <w:rPr>
          <w:rFonts w:cstheme="minorBidi"/>
          <w:sz w:val="20"/>
          <w:szCs w:val="20"/>
          <w:lang w:val="en-GB" w:eastAsia="en-US"/>
        </w:rPr>
        <w:t xml:space="preserve">Roman History, Battle of Adrianople 378 AD, Late Antiquity, Ammianus </w:t>
      </w:r>
      <w:proofErr w:type="spellStart"/>
      <w:r w:rsidRPr="003136C0">
        <w:rPr>
          <w:rFonts w:cstheme="minorBidi"/>
          <w:sz w:val="20"/>
          <w:szCs w:val="20"/>
          <w:lang w:val="en-GB" w:eastAsia="en-US"/>
        </w:rPr>
        <w:t>Marcellinus</w:t>
      </w:r>
      <w:proofErr w:type="spellEnd"/>
      <w:r w:rsidRPr="003136C0">
        <w:rPr>
          <w:rFonts w:cstheme="minorBidi"/>
          <w:sz w:val="20"/>
          <w:szCs w:val="20"/>
          <w:lang w:val="en-GB" w:eastAsia="en-US"/>
        </w:rPr>
        <w:t xml:space="preserve">, Roman historiography </w:t>
      </w:r>
    </w:p>
    <w:p w:rsidR="001E56B5" w:rsidRPr="003136C0" w:rsidRDefault="001E56B5" w:rsidP="001E56B5">
      <w:pPr>
        <w:spacing w:before="120"/>
        <w:ind w:left="567"/>
        <w:rPr>
          <w:rFonts w:cstheme="minorBidi"/>
          <w:b/>
          <w:sz w:val="20"/>
          <w:szCs w:val="20"/>
          <w:lang w:val="en-GB" w:eastAsia="en-US"/>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center"/>
        <w:rPr>
          <w:rFonts w:cstheme="minorBidi"/>
          <w:lang w:val="en-GB"/>
        </w:rPr>
      </w:pPr>
    </w:p>
    <w:p w:rsidR="001E56B5" w:rsidRDefault="001E56B5" w:rsidP="001E56B5">
      <w:pPr>
        <w:jc w:val="both"/>
        <w:rPr>
          <w:rFonts w:cstheme="minorBidi"/>
          <w:lang w:val="en-GB"/>
        </w:rPr>
      </w:pPr>
      <w:bookmarkStart w:id="0" w:name="_GoBack"/>
      <w:bookmarkEnd w:id="0"/>
    </w:p>
    <w:p w:rsidR="00030011" w:rsidRPr="001E56B5" w:rsidRDefault="004C27E3">
      <w:pPr>
        <w:rPr>
          <w:lang w:val="en-GB"/>
        </w:rPr>
      </w:pPr>
    </w:p>
    <w:sectPr w:rsidR="00030011" w:rsidRPr="001E56B5">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iberation Serif">
    <w:altName w:val="Times New Roman"/>
    <w:panose1 w:val="00000000000000000000"/>
    <w:charset w:val="00"/>
    <w:family w:val="roman"/>
    <w:notTrueType/>
    <w:pitch w:val="variable"/>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6B5"/>
    <w:rsid w:val="001B6583"/>
    <w:rsid w:val="001D6748"/>
    <w:rsid w:val="001E56B5"/>
    <w:rsid w:val="004019B3"/>
    <w:rsid w:val="00493180"/>
    <w:rsid w:val="004C2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6B5"/>
    <w:pPr>
      <w:autoSpaceDE w:val="0"/>
      <w:autoSpaceDN w:val="0"/>
      <w:adjustRightInd w:val="0"/>
      <w:spacing w:after="0" w:line="240" w:lineRule="auto"/>
    </w:pPr>
    <w:rPr>
      <w:rFonts w:ascii="Times New Roman" w:eastAsia="Times New Roman" w:hAnsi="Liberation Serif" w:cs="Times New Roman"/>
      <w:color w:val="000000"/>
      <w:kern w:val="1"/>
      <w:sz w:val="24"/>
      <w:szCs w:val="24"/>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6B5"/>
    <w:pPr>
      <w:autoSpaceDE w:val="0"/>
      <w:autoSpaceDN w:val="0"/>
      <w:adjustRightInd w:val="0"/>
      <w:spacing w:after="0" w:line="240" w:lineRule="auto"/>
    </w:pPr>
    <w:rPr>
      <w:rFonts w:ascii="Times New Roman" w:eastAsia="Times New Roman" w:hAnsi="Liberation Serif" w:cs="Times New Roman"/>
      <w:color w:val="000000"/>
      <w:kern w:val="1"/>
      <w:sz w:val="24"/>
      <w:szCs w:val="24"/>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198</Words>
  <Characters>1134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mehmet7@gmx.net</dc:creator>
  <cp:lastModifiedBy>mehmet7@gmx.net</cp:lastModifiedBy>
  <cp:revision>4</cp:revision>
  <dcterms:created xsi:type="dcterms:W3CDTF">2018-08-30T01:22:00Z</dcterms:created>
  <dcterms:modified xsi:type="dcterms:W3CDTF">2018-08-30T01:27:00Z</dcterms:modified>
</cp:coreProperties>
</file>