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47" w:rsidRPr="001C18C1" w:rsidRDefault="001E4A47" w:rsidP="001E4A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C5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The materialization of identity: architecture and consumption in the Late Roman villas of Lusitania</w:t>
      </w:r>
      <w:r w:rsidRPr="001C1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.</w:t>
      </w:r>
    </w:p>
    <w:p w:rsidR="001E4A47" w:rsidRPr="001C18C1" w:rsidRDefault="001E4A47" w:rsidP="001E4A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1E4A47" w:rsidRDefault="001E4A47" w:rsidP="001E4A4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Conejo</w:t>
      </w:r>
      <w:bookmarkStart w:id="0" w:name="_GoBack"/>
      <w:bookmarkEnd w:id="0"/>
    </w:p>
    <w:p w:rsidR="001E4A47" w:rsidRDefault="001E4A47" w:rsidP="001E4A4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Universidad Carlos III de Madrid</w:t>
      </w:r>
    </w:p>
    <w:p w:rsidR="00E001A9" w:rsidRPr="001C18C1" w:rsidRDefault="00E001A9" w:rsidP="001E4A4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nconejo@hum.uc3m.es</w:t>
      </w:r>
    </w:p>
    <w:p w:rsidR="001E4A47" w:rsidRPr="001C18C1" w:rsidRDefault="001E4A47" w:rsidP="001E4A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1E4A47" w:rsidRPr="001C18C1" w:rsidRDefault="001E4A47" w:rsidP="001E4A47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C1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Abstract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Like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in the rest of Hispania, the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world in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Lusitania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underwent significant changes during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late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3</w:t>
      </w:r>
      <w:r w:rsidRPr="00E73B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4</w:t>
      </w:r>
      <w:r w:rsidRPr="00E73B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</w:rPr>
        <w:t>th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centur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ies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During this period, numerous rural residences, characterized by great monumentality and complex decoration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were renovated or built.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Like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in the rest of the western Mediterranean, the emergence of these rural buildings is related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new political, economic and social order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that followed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</w:t>
      </w:r>
      <w:proofErr w:type="spellStart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tetrarchic</w:t>
      </w:r>
      <w:proofErr w:type="spellEnd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period, which was characterized in Lusitania and Hispania by the designation of Augusta Emerita (Mérida, Badajoz)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capital of the Diocese </w:t>
      </w:r>
      <w:proofErr w:type="spellStart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Hispaniarum</w:t>
      </w:r>
      <w:proofErr w:type="spellEnd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the renewal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aristocratic cadres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with the inclusion in the Senate </w:t>
      </w:r>
      <w:proofErr w:type="spellStart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Ordo</w:t>
      </w:r>
      <w:proofErr w:type="spellEnd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bureaucrats and the military. In this socio-political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setting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marked by competition and social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promotion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rural residences became true centres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social prestige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where architecture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conspicuous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consumption were used as a language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display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economic power and the social status of the </w:t>
      </w:r>
      <w:proofErr w:type="spellStart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ownersto</w:t>
      </w:r>
      <w:proofErr w:type="spellEnd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visitors and guests. The detailed analysis of the architecture and 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markers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consumption documented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 various villages in Lusitania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will help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comprehendwhat</w:t>
      </w:r>
      <w:proofErr w:type="spellEnd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messages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rural owners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exactly</w:t>
      </w:r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wanted to convey, contributing to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greaterunderstanding</w:t>
      </w:r>
      <w:proofErr w:type="spellEnd"/>
      <w:r w:rsidRPr="001C18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of the social codes of this privileged group.</w:t>
      </w:r>
    </w:p>
    <w:p w:rsidR="001E4A47" w:rsidRPr="001C18C1" w:rsidRDefault="001E4A47" w:rsidP="001E4A4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C18C1">
        <w:rPr>
          <w:rFonts w:ascii="Times New Roman" w:hAnsi="Times New Roman" w:cs="Times New Roman"/>
          <w:b/>
          <w:sz w:val="24"/>
          <w:szCs w:val="24"/>
          <w:lang w:val="en-GB"/>
        </w:rPr>
        <w:t>Key words</w:t>
      </w:r>
      <w:r w:rsidRPr="001C18C1">
        <w:rPr>
          <w:rFonts w:ascii="Times New Roman" w:hAnsi="Times New Roman" w:cs="Times New Roman"/>
          <w:sz w:val="24"/>
          <w:szCs w:val="24"/>
          <w:lang w:val="en-GB"/>
        </w:rPr>
        <w:t xml:space="preserve">: Identity, consumption, architecture, villa, late roman society, Lusitania, </w:t>
      </w:r>
    </w:p>
    <w:p w:rsidR="00875DBC" w:rsidRDefault="00875DBC"/>
    <w:sectPr w:rsidR="00875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47"/>
    <w:rsid w:val="001E4A47"/>
    <w:rsid w:val="003C55B1"/>
    <w:rsid w:val="00875DBC"/>
    <w:rsid w:val="00E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F97E-62C6-43EF-8859-EC152A3E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A47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2024-06-06T06:22:00Z</dcterms:created>
  <dcterms:modified xsi:type="dcterms:W3CDTF">2024-06-06T07:30:00Z</dcterms:modified>
</cp:coreProperties>
</file>